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BE" w:rsidRPr="003D4D1E" w:rsidRDefault="00010987" w:rsidP="00E729BE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6983730" cy="1317906"/>
            <wp:effectExtent l="0" t="0" r="7620" b="0"/>
            <wp:docPr id="5" name="Рисунок 5" descr="P:\DOKUM\ВОДА и ТЕПЛО\2019\Шаблон\voda_header_ru_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ВОДА и ТЕПЛО\2019\Шаблон\voda_header_ru_new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131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9BE" w:rsidRDefault="00E729BE" w:rsidP="0006739A">
      <w:pPr>
        <w:spacing w:before="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127000</wp:posOffset>
                </wp:positionV>
                <wp:extent cx="6840220" cy="0"/>
                <wp:effectExtent l="99060" t="99060" r="99695" b="1009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0">
                          <a:solidFill>
                            <a:srgbClr val="DEE5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3.3pt;margin-top:10pt;width:538.6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EgTwIAAFYEAAAOAAAAZHJzL2Uyb0RvYy54bWysVM2O0zAQviPxDlbu3SQlW7rRpiuUpFwW&#10;qLTLA7i201gktmW7TSuEtPAC+wi8AhcO/GifIX0jxu6PunBBiIsz9ni++Wbmcy6v1m2DVkwbLkUW&#10;xGdRgJggknKxyIK3t9PBOEDGYkFxIwXLgg0zwdXk6ZPLTqVsKGvZUKYRgAiTdioLamtVGoaG1KzF&#10;5kwqJsBZSd1iC1u9CKnGHaC3TTiMolHYSU2VloQZA6fFzhlMPH5VMWLfVJVhFjVZANysX7Vf524N&#10;J5c4XWisak72NPA/sGgxF5D0CFVgi9FS8z+gWk60NLKyZ0S2oawqTpivAaqJo9+quamxYr4WaI5R&#10;xzaZ/wdLXq9mGnGaBUmABG5hRP3n7d32vv/Zf9neo+3H/gGW7aftXf+1/9F/7x/6byhxfeuUSSE8&#10;FzPtKidrcaOuJXlnkJB5jcWCef63GwWgsYsIH4W4jVGQfd69khTu4KWVvonrSrcOEtqD1n5Wm+Os&#10;2NoiAoejcRINhzBScvCFOD0EKm3sSyZb5IwsMFZjvqhtLoUARUgd+zR4dW2so4XTQ4DLKuSUN40X&#10;RiNQB9wvovMo8iFGNpw6t7to9GKeNxqtMIirKMvzsvRVguf0mpZLQT1czTAt97bFvNnZkL4RDg9K&#10;A0J7a6ee9xfRRTkux8kgGY7KQRIVxeDFNE8Go2n8/Lx4VuR5EX9w1OIkrTmlTDh2ByXHyd8pZf+m&#10;dho8avnYiPAxuu8YkD18PWk/WzfOnTDmkm5m+jBzEK+/vH9o7nWc7sE+/R1MfgEAAP//AwBQSwME&#10;FAAGAAgAAAAhAFMWO9rbAAAACQEAAA8AAABkcnMvZG93bnJldi54bWxMj8FOwzAQRO9I/IO1SNxa&#10;u1SEEOJUFRJcihAUPsCJ3TjCXkex25i/ZysOcNyZ0czbepO9YyczxSGghNVSADPYBT1gL+Hz42lR&#10;AotJoVYuoJHwbSJsmsuLWlU6zPhuTvvUMyrBWCkJNqWx4jx21ngVl2E0SN4hTF4lOqee60nNVO4d&#10;vxGi4F4NSAtWjebRmu5rf/QS3P3LYbt6m/N6vcuvt+XzLpe2lfL6Km8fgCWT018YzviEDg0xteGI&#10;OjInYVEUlJRAK8DOvrgTpLS/Cm9q/v+D5gcAAP//AwBQSwECLQAUAAYACAAAACEAtoM4kv4AAADh&#10;AQAAEwAAAAAAAAAAAAAAAAAAAAAAW0NvbnRlbnRfVHlwZXNdLnhtbFBLAQItABQABgAIAAAAIQA4&#10;/SH/1gAAAJQBAAALAAAAAAAAAAAAAAAAAC8BAABfcmVscy8ucmVsc1BLAQItABQABgAIAAAAIQB8&#10;O3EgTwIAAFYEAAAOAAAAAAAAAAAAAAAAAC4CAABkcnMvZTJvRG9jLnhtbFBLAQItABQABgAIAAAA&#10;IQBTFjva2wAAAAkBAAAPAAAAAAAAAAAAAAAAAKkEAABkcnMvZG93bnJldi54bWxQSwUGAAAAAAQA&#10;BADzAAAAsQUAAAAA&#10;" strokecolor="#dee5ee" strokeweight="15pt"/>
            </w:pict>
          </mc:Fallback>
        </mc:AlternateContent>
      </w:r>
      <w:r w:rsidRPr="00D5531D">
        <w:rPr>
          <w:rFonts w:ascii="Arial" w:hAnsi="Arial" w:cs="Arial"/>
          <w:b/>
          <w:sz w:val="22"/>
          <w:szCs w:val="22"/>
        </w:rPr>
        <w:t>ЗАЯВОЧНАЯ ФОРМА №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0715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729BE" w:rsidRPr="0006739A" w:rsidRDefault="0006739A" w:rsidP="0006739A">
      <w:pPr>
        <w:spacing w:before="120" w:after="60"/>
        <w:jc w:val="center"/>
        <w:rPr>
          <w:rFonts w:ascii="Arial" w:hAnsi="Arial" w:cs="Arial"/>
          <w:color w:val="FF0000"/>
          <w:sz w:val="22"/>
          <w:szCs w:val="22"/>
        </w:rPr>
      </w:pPr>
      <w:r w:rsidRPr="0006739A">
        <w:rPr>
          <w:rFonts w:ascii="Arial" w:hAnsi="Arial" w:cs="Arial"/>
          <w:color w:val="FF0000"/>
          <w:sz w:val="22"/>
          <w:szCs w:val="22"/>
        </w:rPr>
        <w:t>ТУРИСТИЧЕСКОЕ ОБСЛУЖИВАНИЕ УЧАСТНИКОВ ВЫСТАВКИ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8443"/>
        <w:gridCol w:w="986"/>
        <w:gridCol w:w="525"/>
        <w:gridCol w:w="758"/>
      </w:tblGrid>
      <w:tr w:rsidR="004232DA" w:rsidRPr="004232DA" w:rsidTr="001C4B85">
        <w:trPr>
          <w:cantSplit/>
          <w:trHeight w:val="387"/>
          <w:jc w:val="center"/>
        </w:trPr>
        <w:tc>
          <w:tcPr>
            <w:tcW w:w="11194" w:type="dxa"/>
            <w:gridSpan w:val="5"/>
            <w:vAlign w:val="center"/>
          </w:tcPr>
          <w:p w:rsidR="00E729BE" w:rsidRPr="004232DA" w:rsidRDefault="00E729BE" w:rsidP="00E729BE">
            <w:pPr>
              <w:pStyle w:val="1"/>
              <w:keepNext w:val="0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ЭКСПОНЕНТ: _______________________________________                                                   в количестве ______ чел.</w:t>
            </w:r>
          </w:p>
        </w:tc>
      </w:tr>
      <w:tr w:rsidR="004232DA" w:rsidRPr="004232DA" w:rsidTr="001C4B85">
        <w:trPr>
          <w:jc w:val="center"/>
        </w:trPr>
        <w:tc>
          <w:tcPr>
            <w:tcW w:w="482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 xml:space="preserve">№ </w:t>
            </w:r>
            <w:proofErr w:type="gram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п</w:t>
            </w:r>
            <w:proofErr w:type="gramEnd"/>
            <w:r w:rsidRPr="004232DA">
              <w:rPr>
                <w:rFonts w:ascii="Arial" w:hAnsi="Arial" w:cs="Arial"/>
                <w:b/>
                <w:sz w:val="15"/>
                <w:szCs w:val="15"/>
              </w:rPr>
              <w:t>/п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Наименование услуги</w:t>
            </w:r>
          </w:p>
        </w:tc>
        <w:tc>
          <w:tcPr>
            <w:tcW w:w="986" w:type="dxa"/>
            <w:vAlign w:val="center"/>
          </w:tcPr>
          <w:p w:rsidR="00E729BE" w:rsidRPr="004232DA" w:rsidRDefault="00E729BE" w:rsidP="003D4D1E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Цена без НДС, Евро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Кол-во</w:t>
            </w: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Ст-ть</w:t>
            </w:r>
            <w:proofErr w:type="spellEnd"/>
            <w:r w:rsidRPr="004232DA">
              <w:rPr>
                <w:rFonts w:ascii="Arial" w:hAnsi="Arial" w:cs="Arial"/>
                <w:b/>
                <w:sz w:val="15"/>
                <w:szCs w:val="15"/>
              </w:rPr>
              <w:t>, Евро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Экскурсионное обслуживание: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5"/>
                <w:szCs w:val="15"/>
              </w:rPr>
            </w:pP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по г. Минску</w:t>
            </w: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 (продолжительность 2,5 - 4 часа) включает:</w:t>
            </w:r>
            <w:r w:rsidRPr="004232DA">
              <w:rPr>
                <w:rFonts w:ascii="Arial" w:hAnsi="Arial"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45 Евро в зависимости от языка перевода + стоимость входных билетов в музеи и др. объекты + аренда автотранспорта в зависимости от продолжительности экскурсии и количества членов группы, см. п. 3.).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5"/>
                <w:szCs w:val="15"/>
              </w:rPr>
            </w:pP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cs="Arial"/>
                <w:b/>
                <w:i/>
                <w:spacing w:val="4"/>
                <w:sz w:val="16"/>
                <w:szCs w:val="16"/>
              </w:rPr>
              <w:t>за пределами  г. Минска</w:t>
            </w: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 включает:</w:t>
            </w:r>
            <w:r w:rsidRPr="004232DA">
              <w:rPr>
                <w:rFonts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55 Евро в зависимости от языка перевода + стоимость входных билетов в музеи и др. посещаемые объекты + аренда автотранспорта в зависимости от продолжительности экскурсии и количества членов группы, расстояния от г. Минска).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Бронирование проживания в гостиницах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20"/>
                <w:szCs w:val="20"/>
              </w:rPr>
              <w:t>Трансферное</w:t>
            </w:r>
            <w:proofErr w:type="spellEnd"/>
            <w:r w:rsidRPr="004232DA">
              <w:rPr>
                <w:rFonts w:ascii="Arial" w:hAnsi="Arial" w:cs="Arial"/>
                <w:b/>
                <w:sz w:val="20"/>
                <w:szCs w:val="20"/>
              </w:rPr>
              <w:t xml:space="preserve"> обслуживание в г. Минске по маршрутам: 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дневное время  (до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 время  (22:00 – 8:00, до 4 чел)</w:t>
            </w:r>
            <w:r w:rsidRPr="004232DA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Дополнительная услуга сопровождения трансфера гидом-переводчиком по г. Минску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«Авто/Ж.Д. вокзал/Аэропорт Минск-1 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pacing w:val="-4"/>
                <w:sz w:val="16"/>
                <w:szCs w:val="16"/>
              </w:rPr>
              <w:t xml:space="preserve"> «Аэропорт Минск-2 – Гостиница» или «Гостиница – Аэропорт Минск-2»   </w:t>
            </w:r>
            <w:r w:rsidRPr="004232DA">
              <w:rPr>
                <w:rFonts w:cs="Arial"/>
                <w:b/>
                <w:i/>
                <w:spacing w:val="-4"/>
                <w:sz w:val="16"/>
                <w:szCs w:val="16"/>
              </w:rPr>
              <w:t>в дневное время (до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3.6.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время (22:00 – 8:00, до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3.7.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3.8.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>Дополнительная услуга сопровождения трансфера гидом-переводчиком в Аэропорт Минск-2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4232DA" w:rsidRDefault="00BF2EB7" w:rsidP="00BF2EB7">
            <w:pPr>
              <w:spacing w:before="40" w:after="4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Внимание!</w:t>
            </w:r>
            <w:r w:rsidRPr="004232DA">
              <w:rPr>
                <w:rFonts w:ascii="Arial" w:hAnsi="Arial" w:cs="Arial"/>
                <w:color w:val="C00000"/>
                <w:sz w:val="16"/>
                <w:szCs w:val="16"/>
              </w:rPr>
              <w:t xml:space="preserve">  </w:t>
            </w:r>
            <w:r w:rsidRPr="004232DA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Время ожидания пассажира водителем </w:t>
            </w:r>
            <w:r w:rsidRPr="004232DA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</w:rPr>
              <w:t>не более 1,5 часа.</w:t>
            </w:r>
            <w:r w:rsidRPr="004232DA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  Количество пассажиров время и язык сопровождения заранее согласовывается.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Аренда транспорта (с водителем), по г. Минску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C40B8B" w:rsidRPr="004232DA" w:rsidRDefault="00C40B8B" w:rsidP="00C40B8B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автомобиля (до 2-х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минивэна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(от 2 до 4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E670C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17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автобуса (до 45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5 (пяти)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4.6.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транспорта для поездок за пределы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Услуги переводчиков и ассистентов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</w:pP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Английский, немецкий, французский, итальянский, испанский, польский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75 / 13</w:t>
            </w:r>
            <w:r w:rsidR="00BF2EB7"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Арабский</w:t>
            </w:r>
            <w:proofErr w:type="gramEnd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, китайский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 xml:space="preserve">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90 / 16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z w:val="16"/>
                <w:szCs w:val="16"/>
              </w:rPr>
              <w:t>Японский</w:t>
            </w:r>
            <w:proofErr w:type="gramEnd"/>
            <w:r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Другие иностранные языки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4E04DF">
            <w:pPr>
              <w:pStyle w:val="1"/>
              <w:rPr>
                <w:rFonts w:cs="Arial"/>
                <w:b/>
                <w:i/>
                <w:sz w:val="16"/>
                <w:szCs w:val="16"/>
              </w:rPr>
            </w:pP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Дополнительный  1 час, 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но не более 4-х (свыше 8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р</w:t>
            </w:r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.ч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асов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>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- по позициям: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.1.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.2.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.3. </w:t>
            </w:r>
            <w:r w:rsidRPr="004232DA">
              <w:rPr>
                <w:rFonts w:cs="Arial"/>
                <w:i/>
                <w:sz w:val="14"/>
                <w:szCs w:val="14"/>
              </w:rPr>
              <w:t>(соответственно)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3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4232DA" w:rsidRDefault="00BF2EB7" w:rsidP="00BF2EB7">
            <w:pPr>
              <w:spacing w:before="40" w:after="40"/>
              <w:rPr>
                <w:rFonts w:ascii="Arial" w:hAnsi="Arial" w:cs="Arial"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</w:t>
            </w:r>
            <w:r w:rsidRPr="004232DA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!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="00C40B8B"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Стоимость услуг переводчиков 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  <w:u w:val="single"/>
              </w:rPr>
              <w:t>не включает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стоимость экскурсий и входных билетов в музеи, на выставки и т.п.</w:t>
            </w: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1862D0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8443" w:type="dxa"/>
            <w:vAlign w:val="center"/>
          </w:tcPr>
          <w:p w:rsidR="001862D0" w:rsidRPr="004232DA" w:rsidRDefault="001862D0" w:rsidP="002D2AFC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Визовая поддержка:</w:t>
            </w:r>
          </w:p>
        </w:tc>
        <w:tc>
          <w:tcPr>
            <w:tcW w:w="2269" w:type="dxa"/>
            <w:gridSpan w:val="3"/>
            <w:vAlign w:val="center"/>
          </w:tcPr>
          <w:p w:rsidR="001862D0" w:rsidRPr="004232DA" w:rsidRDefault="001862D0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6.1.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A62CCF">
            <w:pPr>
              <w:pStyle w:val="1"/>
              <w:rPr>
                <w:rFonts w:cs="Arial"/>
                <w:bCs/>
                <w:i/>
                <w:sz w:val="16"/>
                <w:szCs w:val="16"/>
              </w:rPr>
            </w:pP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Оказание поддержки на получение </w:t>
            </w:r>
            <w:r w:rsidR="00A62CCF" w:rsidRPr="004232DA">
              <w:rPr>
                <w:rFonts w:cs="Arial"/>
                <w:b/>
                <w:bCs/>
                <w:i/>
                <w:sz w:val="16"/>
                <w:szCs w:val="16"/>
              </w:rPr>
              <w:t>индивидуальной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>туристск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ой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виз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ы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 консульских отделах РБ  (1 чел.)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6.2.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2D2A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 xml:space="preserve">Оказание поддержки на получение </w:t>
            </w:r>
            <w:r w:rsidRPr="004232D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групповых </w:t>
            </w:r>
            <w:r w:rsidRPr="004232DA">
              <w:rPr>
                <w:rFonts w:ascii="Arial" w:hAnsi="Arial" w:cs="Arial"/>
                <w:i/>
                <w:sz w:val="16"/>
                <w:szCs w:val="16"/>
              </w:rPr>
              <w:t>(от 5 чел. и более) туристских виз в консульских отделах РБ (на 1 чел. в составе группы)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6.3.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4C6236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Оказание поддержки на получение туристских виз в консульском пункте МИД аэропорта «Минск-2» (50 </w:t>
            </w:r>
            <w:proofErr w:type="spellStart"/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k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м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от города) непосредственно по прибытии,</w:t>
            </w:r>
            <w:r w:rsidR="004C623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E07153">
              <w:rPr>
                <w:rFonts w:cs="Arial"/>
                <w:i/>
                <w:sz w:val="16"/>
                <w:szCs w:val="16"/>
              </w:rPr>
              <w:t>(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кроме групп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="004C6236">
              <w:rPr>
                <w:rFonts w:cs="Arial"/>
                <w:b/>
                <w:i/>
                <w:sz w:val="16"/>
                <w:szCs w:val="16"/>
              </w:rPr>
              <w:t>свыше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5 чел.)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,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с учётом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своевременного предоставления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документов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и </w:t>
            </w:r>
            <w:r w:rsidR="004232DA" w:rsidRPr="004232DA">
              <w:rPr>
                <w:rFonts w:cs="Arial"/>
                <w:i/>
                <w:sz w:val="16"/>
                <w:szCs w:val="16"/>
              </w:rPr>
              <w:t xml:space="preserve">доставки оригиналов </w:t>
            </w:r>
            <w:r w:rsidRPr="004232DA">
              <w:rPr>
                <w:rFonts w:cs="Arial"/>
                <w:i/>
                <w:sz w:val="16"/>
                <w:szCs w:val="16"/>
              </w:rPr>
              <w:t>в аэропорт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не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 менее чем за 5 календарных дней до прилёта.</w:t>
            </w:r>
          </w:p>
        </w:tc>
        <w:tc>
          <w:tcPr>
            <w:tcW w:w="986" w:type="dxa"/>
            <w:vAlign w:val="center"/>
          </w:tcPr>
          <w:p w:rsidR="00E729BE" w:rsidRPr="004232DA" w:rsidRDefault="004C6236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4232DA" w:rsidP="004232D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6.4.</w:t>
            </w:r>
          </w:p>
        </w:tc>
        <w:tc>
          <w:tcPr>
            <w:tcW w:w="8443" w:type="dxa"/>
            <w:vAlign w:val="center"/>
          </w:tcPr>
          <w:p w:rsidR="00E729BE" w:rsidRPr="004232DA" w:rsidRDefault="004232DA" w:rsidP="00A62CCF">
            <w:pPr>
              <w:pStyle w:val="1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Доставка курьером оригиналов документов в консульский отдел Аэропорта Минск-2</w:t>
            </w:r>
          </w:p>
        </w:tc>
        <w:tc>
          <w:tcPr>
            <w:tcW w:w="986" w:type="dxa"/>
            <w:vAlign w:val="center"/>
          </w:tcPr>
          <w:p w:rsidR="00E729BE" w:rsidRPr="004232DA" w:rsidRDefault="004232DA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E07153">
        <w:trPr>
          <w:trHeight w:val="255"/>
          <w:jc w:val="center"/>
        </w:trPr>
        <w:tc>
          <w:tcPr>
            <w:tcW w:w="11194" w:type="dxa"/>
            <w:gridSpan w:val="5"/>
            <w:tcBorders>
              <w:bottom w:val="single" w:sz="4" w:space="0" w:color="auto"/>
            </w:tcBorders>
            <w:vAlign w:val="center"/>
          </w:tcPr>
          <w:p w:rsidR="004232DA" w:rsidRPr="004232DA" w:rsidRDefault="004232DA" w:rsidP="004232DA">
            <w:pPr>
              <w:spacing w:before="40" w:after="4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Внимание! 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При заказе трансфера из Аэропорта Минск-2</w:t>
            </w:r>
            <w:r w:rsidR="00925CB9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,</w:t>
            </w:r>
            <w:r w:rsidRPr="004232DA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плата за доставку оригиналов документов в консульский отдел не взимается.</w:t>
            </w: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2D2AFC" w:rsidRPr="004232DA" w:rsidRDefault="002D2AFC" w:rsidP="002D2AFC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2D2AFC" w:rsidRPr="004232DA" w:rsidRDefault="002D2AFC" w:rsidP="002D2AFC">
            <w:pPr>
              <w:pStyle w:val="1"/>
              <w:rPr>
                <w:rFonts w:cs="Arial"/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2D2AFC" w:rsidRPr="004232DA" w:rsidRDefault="002D2AFC" w:rsidP="002D2AF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25" w:type="dxa"/>
            <w:vAlign w:val="center"/>
          </w:tcPr>
          <w:p w:rsidR="002D2AFC" w:rsidRPr="004232DA" w:rsidRDefault="002D2AFC" w:rsidP="002D2AF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2D2AFC" w:rsidRPr="004232DA" w:rsidRDefault="002D2AFC" w:rsidP="002D2AF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73"/>
          <w:jc w:val="center"/>
        </w:trPr>
        <w:tc>
          <w:tcPr>
            <w:tcW w:w="8925" w:type="dxa"/>
            <w:gridSpan w:val="2"/>
            <w:tcBorders>
              <w:left w:val="nil"/>
              <w:bottom w:val="nil"/>
            </w:tcBorders>
            <w:vAlign w:val="center"/>
          </w:tcPr>
          <w:p w:rsidR="003D4D1E" w:rsidRPr="004232DA" w:rsidRDefault="003D4D1E" w:rsidP="00E729BE">
            <w:pPr>
              <w:pStyle w:val="11"/>
              <w:spacing w:after="0" w:line="190" w:lineRule="atLeast"/>
              <w:ind w:left="-57" w:right="-57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Все расценки указаны 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  <w:t>без учета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06739A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НДС 20% </w:t>
            </w:r>
          </w:p>
        </w:tc>
        <w:tc>
          <w:tcPr>
            <w:tcW w:w="1511" w:type="dxa"/>
            <w:gridSpan w:val="2"/>
            <w:vAlign w:val="center"/>
          </w:tcPr>
          <w:p w:rsidR="003D4D1E" w:rsidRPr="004232DA" w:rsidRDefault="003D4D1E" w:rsidP="002D2AF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ИТОГО:</w:t>
            </w:r>
          </w:p>
        </w:tc>
        <w:tc>
          <w:tcPr>
            <w:tcW w:w="758" w:type="dxa"/>
          </w:tcPr>
          <w:p w:rsidR="003D4D1E" w:rsidRPr="004232DA" w:rsidRDefault="003D4D1E" w:rsidP="002D2AFC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D5BAE" w:rsidRPr="0006739A" w:rsidRDefault="00E729BE" w:rsidP="00E729BE">
      <w:pPr>
        <w:rPr>
          <w:rFonts w:ascii="Arial" w:hAnsi="Arial" w:cs="Arial"/>
          <w:i/>
          <w:color w:val="C00000"/>
          <w:sz w:val="14"/>
          <w:szCs w:val="14"/>
        </w:rPr>
      </w:pPr>
      <w:r w:rsidRPr="0006739A">
        <w:rPr>
          <w:rFonts w:ascii="Arial" w:hAnsi="Arial"/>
          <w:b/>
          <w:i/>
          <w:color w:val="C00000"/>
          <w:spacing w:val="15"/>
          <w:sz w:val="14"/>
          <w:szCs w:val="14"/>
        </w:rPr>
        <w:t>Внимание</w:t>
      </w:r>
      <w:r w:rsidR="005D5BAE" w:rsidRPr="0006739A">
        <w:rPr>
          <w:rFonts w:ascii="Arial" w:hAnsi="Arial"/>
          <w:b/>
          <w:i/>
          <w:color w:val="C00000"/>
          <w:spacing w:val="15"/>
          <w:sz w:val="14"/>
          <w:szCs w:val="14"/>
        </w:rPr>
        <w:t>!</w:t>
      </w:r>
      <w:r w:rsidRPr="0006739A">
        <w:rPr>
          <w:rFonts w:ascii="Arial" w:hAnsi="Arial"/>
          <w:b/>
          <w:i/>
          <w:color w:val="C00000"/>
          <w:spacing w:val="15"/>
          <w:sz w:val="14"/>
          <w:szCs w:val="14"/>
        </w:rPr>
        <w:t xml:space="preserve"> </w:t>
      </w:r>
      <w:r w:rsidR="005D5BAE" w:rsidRPr="0006739A">
        <w:rPr>
          <w:rFonts w:ascii="Arial" w:hAnsi="Arial"/>
          <w:i/>
          <w:color w:val="C00000"/>
          <w:spacing w:val="15"/>
          <w:sz w:val="14"/>
          <w:szCs w:val="14"/>
        </w:rPr>
        <w:t>В</w:t>
      </w:r>
      <w:r w:rsidRPr="0006739A">
        <w:rPr>
          <w:rFonts w:ascii="Arial" w:hAnsi="Arial"/>
          <w:i/>
          <w:color w:val="C00000"/>
          <w:spacing w:val="15"/>
          <w:sz w:val="14"/>
          <w:szCs w:val="14"/>
        </w:rPr>
        <w:t xml:space="preserve"> случае</w:t>
      </w:r>
      <w:r w:rsidRPr="0006739A">
        <w:rPr>
          <w:rFonts w:ascii="Arial" w:hAnsi="Arial" w:cs="Arial"/>
          <w:i/>
          <w:color w:val="C00000"/>
          <w:sz w:val="14"/>
          <w:szCs w:val="14"/>
        </w:rPr>
        <w:t xml:space="preserve"> заказа услуг менее </w:t>
      </w:r>
    </w:p>
    <w:p w:rsidR="005D5BAE" w:rsidRPr="0006739A" w:rsidRDefault="00E729BE">
      <w:pPr>
        <w:rPr>
          <w:rFonts w:ascii="Arial" w:hAnsi="Arial" w:cs="Arial"/>
          <w:i/>
          <w:color w:val="C00000"/>
          <w:sz w:val="14"/>
          <w:szCs w:val="14"/>
        </w:rPr>
      </w:pPr>
      <w:r w:rsidRPr="0006739A">
        <w:rPr>
          <w:rFonts w:ascii="Arial" w:hAnsi="Arial" w:cs="Arial"/>
          <w:i/>
          <w:color w:val="C00000"/>
          <w:sz w:val="14"/>
          <w:szCs w:val="14"/>
        </w:rPr>
        <w:t>чем за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</w:t>
      </w:r>
      <w:r w:rsidRPr="0006739A">
        <w:rPr>
          <w:rFonts w:ascii="Arial" w:hAnsi="Arial" w:cs="Arial"/>
          <w:i/>
          <w:color w:val="C00000"/>
          <w:sz w:val="14"/>
          <w:szCs w:val="14"/>
        </w:rPr>
        <w:t xml:space="preserve"> 15 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</w:t>
      </w:r>
      <w:r w:rsidRPr="0006739A">
        <w:rPr>
          <w:rFonts w:ascii="Arial" w:hAnsi="Arial" w:cs="Arial"/>
          <w:i/>
          <w:color w:val="C00000"/>
          <w:sz w:val="14"/>
          <w:szCs w:val="14"/>
        </w:rPr>
        <w:t xml:space="preserve">дней 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</w:t>
      </w:r>
      <w:r w:rsidRPr="0006739A">
        <w:rPr>
          <w:rFonts w:ascii="Arial" w:hAnsi="Arial" w:cs="Arial"/>
          <w:i/>
          <w:color w:val="C00000"/>
          <w:sz w:val="14"/>
          <w:szCs w:val="14"/>
        </w:rPr>
        <w:t xml:space="preserve">до 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</w:t>
      </w:r>
      <w:r w:rsidRPr="0006739A">
        <w:rPr>
          <w:rFonts w:ascii="Arial" w:hAnsi="Arial" w:cs="Arial"/>
          <w:i/>
          <w:color w:val="C00000"/>
          <w:sz w:val="14"/>
          <w:szCs w:val="14"/>
        </w:rPr>
        <w:t>начала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  </w:t>
      </w:r>
      <w:r w:rsidRPr="0006739A">
        <w:rPr>
          <w:rFonts w:ascii="Arial" w:hAnsi="Arial" w:cs="Arial"/>
          <w:i/>
          <w:color w:val="C00000"/>
          <w:sz w:val="14"/>
          <w:szCs w:val="14"/>
        </w:rPr>
        <w:t>мероприятия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</w:t>
      </w:r>
    </w:p>
    <w:p w:rsidR="007B06D8" w:rsidRPr="0006739A" w:rsidRDefault="0006739A">
      <w:pPr>
        <w:rPr>
          <w:i/>
          <w:color w:val="C00000"/>
          <w:sz w:val="14"/>
          <w:szCs w:val="14"/>
        </w:rPr>
      </w:pPr>
      <w:r>
        <w:rPr>
          <w:rFonts w:ascii="Arial" w:hAnsi="Arial"/>
          <w:i/>
          <w:noProof/>
          <w:color w:val="C00000"/>
          <w:spacing w:val="15"/>
          <w:sz w:val="14"/>
          <w:szCs w:val="1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3644900</wp:posOffset>
            </wp:positionH>
            <wp:positionV relativeFrom="paragraph">
              <wp:posOffset>9750425</wp:posOffset>
            </wp:positionV>
            <wp:extent cx="3532505" cy="314325"/>
            <wp:effectExtent l="0" t="0" r="0" b="9525"/>
            <wp:wrapNone/>
            <wp:docPr id="2" name="Рисунок 2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noProof/>
          <w:color w:val="C00000"/>
          <w:spacing w:val="15"/>
          <w:sz w:val="14"/>
          <w:szCs w:val="1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3644900</wp:posOffset>
            </wp:positionH>
            <wp:positionV relativeFrom="paragraph">
              <wp:posOffset>9750425</wp:posOffset>
            </wp:positionV>
            <wp:extent cx="3532505" cy="314325"/>
            <wp:effectExtent l="0" t="0" r="0" b="9525"/>
            <wp:wrapNone/>
            <wp:docPr id="1" name="Рисунок 1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AE" w:rsidRPr="0006739A">
        <w:rPr>
          <w:rFonts w:ascii="Arial" w:hAnsi="Arial"/>
          <w:i/>
          <w:color w:val="C00000"/>
          <w:spacing w:val="15"/>
          <w:sz w:val="14"/>
          <w:szCs w:val="14"/>
        </w:rPr>
        <w:t>стоимость увеличивается</w:t>
      </w:r>
      <w:r w:rsidR="005D5BAE" w:rsidRPr="0006739A">
        <w:rPr>
          <w:rFonts w:ascii="Arial" w:hAnsi="Arial" w:cs="Arial"/>
          <w:i/>
          <w:color w:val="C00000"/>
          <w:sz w:val="14"/>
          <w:szCs w:val="14"/>
        </w:rPr>
        <w:t xml:space="preserve"> в 1,5 раза</w:t>
      </w:r>
    </w:p>
    <w:sectPr w:rsidR="007B06D8" w:rsidRPr="0006739A" w:rsidSect="001C4B85">
      <w:pgSz w:w="11906" w:h="16838"/>
      <w:pgMar w:top="454" w:right="454" w:bottom="454" w:left="454" w:header="720" w:footer="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E"/>
    <w:rsid w:val="00006EDD"/>
    <w:rsid w:val="00007C64"/>
    <w:rsid w:val="000103A4"/>
    <w:rsid w:val="00010987"/>
    <w:rsid w:val="00033084"/>
    <w:rsid w:val="000331BC"/>
    <w:rsid w:val="00034580"/>
    <w:rsid w:val="00036DA9"/>
    <w:rsid w:val="000530CE"/>
    <w:rsid w:val="0006739A"/>
    <w:rsid w:val="00087538"/>
    <w:rsid w:val="000901E6"/>
    <w:rsid w:val="00093715"/>
    <w:rsid w:val="000A0D09"/>
    <w:rsid w:val="000A387E"/>
    <w:rsid w:val="000B7701"/>
    <w:rsid w:val="000C21C5"/>
    <w:rsid w:val="000C5BAE"/>
    <w:rsid w:val="000D5855"/>
    <w:rsid w:val="000E05DB"/>
    <w:rsid w:val="00101E1A"/>
    <w:rsid w:val="00120B04"/>
    <w:rsid w:val="001862D0"/>
    <w:rsid w:val="001A08EE"/>
    <w:rsid w:val="001C4B85"/>
    <w:rsid w:val="001D213F"/>
    <w:rsid w:val="001E4418"/>
    <w:rsid w:val="00214591"/>
    <w:rsid w:val="00222EA0"/>
    <w:rsid w:val="00226C31"/>
    <w:rsid w:val="00227196"/>
    <w:rsid w:val="0023054C"/>
    <w:rsid w:val="00230D3E"/>
    <w:rsid w:val="00240572"/>
    <w:rsid w:val="00245889"/>
    <w:rsid w:val="00272798"/>
    <w:rsid w:val="0027552F"/>
    <w:rsid w:val="002C68FB"/>
    <w:rsid w:val="002D2AFC"/>
    <w:rsid w:val="002E17D5"/>
    <w:rsid w:val="0031671F"/>
    <w:rsid w:val="00323825"/>
    <w:rsid w:val="0032577F"/>
    <w:rsid w:val="003262F2"/>
    <w:rsid w:val="00345B13"/>
    <w:rsid w:val="003650EA"/>
    <w:rsid w:val="003B72DF"/>
    <w:rsid w:val="003D0985"/>
    <w:rsid w:val="003D4D1E"/>
    <w:rsid w:val="003E0D9C"/>
    <w:rsid w:val="003F01E4"/>
    <w:rsid w:val="003F5F9A"/>
    <w:rsid w:val="00406391"/>
    <w:rsid w:val="00421FD8"/>
    <w:rsid w:val="004232DA"/>
    <w:rsid w:val="00440FFD"/>
    <w:rsid w:val="004428EA"/>
    <w:rsid w:val="00444FA8"/>
    <w:rsid w:val="004457CC"/>
    <w:rsid w:val="0046059F"/>
    <w:rsid w:val="004620CB"/>
    <w:rsid w:val="004834FB"/>
    <w:rsid w:val="004A36D2"/>
    <w:rsid w:val="004A4177"/>
    <w:rsid w:val="004B11E3"/>
    <w:rsid w:val="004B2A23"/>
    <w:rsid w:val="004B4AD0"/>
    <w:rsid w:val="004C6236"/>
    <w:rsid w:val="004E04DF"/>
    <w:rsid w:val="0050482A"/>
    <w:rsid w:val="0053163A"/>
    <w:rsid w:val="00533BC0"/>
    <w:rsid w:val="00553595"/>
    <w:rsid w:val="005569E8"/>
    <w:rsid w:val="005621FB"/>
    <w:rsid w:val="0057484B"/>
    <w:rsid w:val="005B1D75"/>
    <w:rsid w:val="005B7D3A"/>
    <w:rsid w:val="005D10F6"/>
    <w:rsid w:val="005D57EA"/>
    <w:rsid w:val="005D5BAE"/>
    <w:rsid w:val="005E53AB"/>
    <w:rsid w:val="005E670C"/>
    <w:rsid w:val="005F3D93"/>
    <w:rsid w:val="0060730A"/>
    <w:rsid w:val="0062704C"/>
    <w:rsid w:val="00643127"/>
    <w:rsid w:val="00662221"/>
    <w:rsid w:val="006A1A70"/>
    <w:rsid w:val="006A51FE"/>
    <w:rsid w:val="006A6605"/>
    <w:rsid w:val="006B1C74"/>
    <w:rsid w:val="006E228E"/>
    <w:rsid w:val="006E6E16"/>
    <w:rsid w:val="00713C54"/>
    <w:rsid w:val="007201B3"/>
    <w:rsid w:val="00726B35"/>
    <w:rsid w:val="00743ECC"/>
    <w:rsid w:val="00747D4F"/>
    <w:rsid w:val="00775A1E"/>
    <w:rsid w:val="007A77B4"/>
    <w:rsid w:val="007A7F44"/>
    <w:rsid w:val="007B06D8"/>
    <w:rsid w:val="007D3945"/>
    <w:rsid w:val="007F37AB"/>
    <w:rsid w:val="007F6DA7"/>
    <w:rsid w:val="007F78FD"/>
    <w:rsid w:val="00805780"/>
    <w:rsid w:val="0081324F"/>
    <w:rsid w:val="008141AA"/>
    <w:rsid w:val="008144AD"/>
    <w:rsid w:val="00823B72"/>
    <w:rsid w:val="008437E7"/>
    <w:rsid w:val="0085583D"/>
    <w:rsid w:val="0087474D"/>
    <w:rsid w:val="00881F9D"/>
    <w:rsid w:val="0089600B"/>
    <w:rsid w:val="00896703"/>
    <w:rsid w:val="008A1430"/>
    <w:rsid w:val="008A4779"/>
    <w:rsid w:val="008B1F1B"/>
    <w:rsid w:val="008B6F96"/>
    <w:rsid w:val="008C083C"/>
    <w:rsid w:val="008C1E3C"/>
    <w:rsid w:val="008D365A"/>
    <w:rsid w:val="009014EA"/>
    <w:rsid w:val="00906F7C"/>
    <w:rsid w:val="00907350"/>
    <w:rsid w:val="00913B51"/>
    <w:rsid w:val="0092135B"/>
    <w:rsid w:val="00925CB9"/>
    <w:rsid w:val="009323F4"/>
    <w:rsid w:val="009407F4"/>
    <w:rsid w:val="009507EF"/>
    <w:rsid w:val="00956F2B"/>
    <w:rsid w:val="0096211F"/>
    <w:rsid w:val="0096457E"/>
    <w:rsid w:val="0096612A"/>
    <w:rsid w:val="009942AA"/>
    <w:rsid w:val="009B1298"/>
    <w:rsid w:val="009B3843"/>
    <w:rsid w:val="009F252C"/>
    <w:rsid w:val="009F75EF"/>
    <w:rsid w:val="00A106D7"/>
    <w:rsid w:val="00A11599"/>
    <w:rsid w:val="00A2106F"/>
    <w:rsid w:val="00A34C75"/>
    <w:rsid w:val="00A402EF"/>
    <w:rsid w:val="00A62CCF"/>
    <w:rsid w:val="00A67535"/>
    <w:rsid w:val="00A77509"/>
    <w:rsid w:val="00A86451"/>
    <w:rsid w:val="00AB1441"/>
    <w:rsid w:val="00AB3811"/>
    <w:rsid w:val="00AC6D28"/>
    <w:rsid w:val="00AD7249"/>
    <w:rsid w:val="00AE5A56"/>
    <w:rsid w:val="00AE5C32"/>
    <w:rsid w:val="00AF1DD0"/>
    <w:rsid w:val="00AF5857"/>
    <w:rsid w:val="00AF670E"/>
    <w:rsid w:val="00AF6E52"/>
    <w:rsid w:val="00AF7F03"/>
    <w:rsid w:val="00B01825"/>
    <w:rsid w:val="00B17656"/>
    <w:rsid w:val="00B4753C"/>
    <w:rsid w:val="00B57D9E"/>
    <w:rsid w:val="00B633A1"/>
    <w:rsid w:val="00B64688"/>
    <w:rsid w:val="00B716DD"/>
    <w:rsid w:val="00B875FD"/>
    <w:rsid w:val="00B93BD6"/>
    <w:rsid w:val="00BA13FC"/>
    <w:rsid w:val="00BA2DFB"/>
    <w:rsid w:val="00BC2D3D"/>
    <w:rsid w:val="00BC5F3F"/>
    <w:rsid w:val="00BF2EB7"/>
    <w:rsid w:val="00C032F0"/>
    <w:rsid w:val="00C27DB1"/>
    <w:rsid w:val="00C3389E"/>
    <w:rsid w:val="00C40B8B"/>
    <w:rsid w:val="00C417C1"/>
    <w:rsid w:val="00C467C8"/>
    <w:rsid w:val="00C62E8B"/>
    <w:rsid w:val="00C81321"/>
    <w:rsid w:val="00C86F9D"/>
    <w:rsid w:val="00CA1966"/>
    <w:rsid w:val="00CA32ED"/>
    <w:rsid w:val="00CA3491"/>
    <w:rsid w:val="00CB41C8"/>
    <w:rsid w:val="00CE4637"/>
    <w:rsid w:val="00CE5AB9"/>
    <w:rsid w:val="00D014D4"/>
    <w:rsid w:val="00D14852"/>
    <w:rsid w:val="00D62AB0"/>
    <w:rsid w:val="00D64140"/>
    <w:rsid w:val="00D768A5"/>
    <w:rsid w:val="00D9674C"/>
    <w:rsid w:val="00DA0B72"/>
    <w:rsid w:val="00DA28E1"/>
    <w:rsid w:val="00DA2919"/>
    <w:rsid w:val="00DC4BF0"/>
    <w:rsid w:val="00DD3A6F"/>
    <w:rsid w:val="00DE4466"/>
    <w:rsid w:val="00DF056F"/>
    <w:rsid w:val="00E02EE2"/>
    <w:rsid w:val="00E07153"/>
    <w:rsid w:val="00E22006"/>
    <w:rsid w:val="00E54FC9"/>
    <w:rsid w:val="00E57138"/>
    <w:rsid w:val="00E71184"/>
    <w:rsid w:val="00E729BE"/>
    <w:rsid w:val="00E86A33"/>
    <w:rsid w:val="00EA7B7C"/>
    <w:rsid w:val="00EB40CF"/>
    <w:rsid w:val="00EF7454"/>
    <w:rsid w:val="00F015FF"/>
    <w:rsid w:val="00F02AF7"/>
    <w:rsid w:val="00F07E39"/>
    <w:rsid w:val="00F12349"/>
    <w:rsid w:val="00F16C84"/>
    <w:rsid w:val="00F3112C"/>
    <w:rsid w:val="00F35725"/>
    <w:rsid w:val="00F366C6"/>
    <w:rsid w:val="00F4238E"/>
    <w:rsid w:val="00F64E2B"/>
    <w:rsid w:val="00F841F4"/>
    <w:rsid w:val="00F94FFD"/>
    <w:rsid w:val="00FA2440"/>
    <w:rsid w:val="00FA6CC5"/>
    <w:rsid w:val="00FD7DAE"/>
    <w:rsid w:val="00FF1CDF"/>
    <w:rsid w:val="00FF48A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Кожемякин</dc:creator>
  <cp:lastModifiedBy>Александр Дасюкевич</cp:lastModifiedBy>
  <cp:revision>22</cp:revision>
  <cp:lastPrinted>2016-01-13T07:45:00Z</cp:lastPrinted>
  <dcterms:created xsi:type="dcterms:W3CDTF">2016-01-12T13:52:00Z</dcterms:created>
  <dcterms:modified xsi:type="dcterms:W3CDTF">2018-11-14T11:29:00Z</dcterms:modified>
</cp:coreProperties>
</file>